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2022年度部门整体支出绩效整改方案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根据市财政局《关于2022年度市级预算部门整体支出绩效自评审核结果的通知》（东财函〔2023〕1295号）要求，为做好绩效整改，提高绩效管理质量，我校对照市财政局的2022年度部门整体支出绩效自评审核意见，结合本校工作实际，制定如下整改方案。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Fonts w:hint="eastAsia" w:ascii="黑体" w:hAnsi="黑体" w:eastAsia="黑体"/>
          <w:b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一、指导思想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以习近平新时代中国特色社会主义思想为指导，贯彻落实党的二十大精神，根据《中华人民共和国预算法》《东莞市人民政府办公室关于印发&lt;关于全面实施预算绩效管理的意见&gt;的通知》（东府办〔2019〕51号）以及《关于开展2022年度市级财政资金绩效自评工作的通知》（东财函〔2023〕461号）要求，以问题为导向制定整改措施，确保整改工作落到实处。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Style w:val="7"/>
          <w:rFonts w:hint="eastAsia"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二、整改目标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针对市财政局的2022年度部门整体支出绩效自评审核意见，制定切实可行的整改计划，分门别类提出整改意见，明确整改落实项目、目标、措施、责任和时限要求，坚持做到“5个有”，即有明确的工作任务、有推进工作的路线图、有完成任务的时间表、有明确的责任主体、有可以核验的成果。进一步建立健全各项制度，真正从根本上解决存在问题。通过整改，加强预算绩效管理，促进绩效管理工作效能不断提升，为大湾区大学各项事业发展夯实基础。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Style w:val="7"/>
          <w:rFonts w:hint="eastAsia"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三、整改措施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认真梳理归纳市财政局2022年度部门整体支出绩效自评审核意见提出的问题，认真研判、分析，明确整改的责任部门，并逐项制定详细具体、切实可行的整改措施。主要包括：</w:t>
      </w:r>
      <w:r>
        <w:rPr>
          <w:rFonts w:hint="eastAsia" w:ascii="仿宋_GB2312" w:eastAsia="仿宋_GB2312"/>
          <w:b/>
          <w:bCs/>
          <w:color w:val="333333"/>
          <w:sz w:val="32"/>
          <w:szCs w:val="32"/>
        </w:rPr>
        <w:t>一是</w:t>
      </w:r>
      <w:r>
        <w:rPr>
          <w:rFonts w:ascii="仿宋_GB2312" w:eastAsia="仿宋_GB2312"/>
          <w:color w:val="333333"/>
          <w:sz w:val="32"/>
          <w:szCs w:val="32"/>
        </w:rPr>
        <w:t>完善绩效评价相关资料，特别是年度总目标与重点工作任务的描述</w:t>
      </w:r>
      <w:r>
        <w:rPr>
          <w:rFonts w:hint="eastAsia" w:ascii="仿宋_GB2312" w:eastAsia="仿宋_GB2312"/>
          <w:color w:val="333333"/>
          <w:sz w:val="32"/>
          <w:szCs w:val="32"/>
        </w:rPr>
        <w:t>。</w:t>
      </w:r>
      <w:r>
        <w:rPr>
          <w:rFonts w:ascii="仿宋_GB2312" w:eastAsia="仿宋_GB2312"/>
          <w:color w:val="333333"/>
          <w:sz w:val="32"/>
          <w:szCs w:val="32"/>
        </w:rPr>
        <w:t>在制定年度总目标和重点工作任务时，进行充分的讨论和协商，确保目标的清晰性和可衡量性。目标应该明确、具体，并与预算下达的资金额度相匹配，确保资源投入的合理性。此外，</w:t>
      </w:r>
      <w:r>
        <w:rPr>
          <w:rFonts w:hint="eastAsia" w:ascii="仿宋_GB2312" w:eastAsia="仿宋_GB2312"/>
          <w:color w:val="333333"/>
          <w:sz w:val="32"/>
          <w:szCs w:val="32"/>
        </w:rPr>
        <w:t>在绩效评价时</w:t>
      </w:r>
      <w:r>
        <w:rPr>
          <w:rFonts w:ascii="仿宋_GB2312" w:eastAsia="仿宋_GB2312"/>
          <w:color w:val="333333"/>
          <w:sz w:val="32"/>
          <w:szCs w:val="32"/>
        </w:rPr>
        <w:t>提供更多的相关材料和佐证，以期准确衡量目标与重点工作任务的完成情况。</w:t>
      </w:r>
      <w:r>
        <w:rPr>
          <w:rFonts w:hint="eastAsia" w:ascii="仿宋_GB2312" w:eastAsia="仿宋_GB2312"/>
          <w:b/>
          <w:bCs/>
          <w:color w:val="333333"/>
          <w:sz w:val="32"/>
          <w:szCs w:val="32"/>
        </w:rPr>
        <w:t>二是</w:t>
      </w:r>
      <w:r>
        <w:rPr>
          <w:rFonts w:ascii="仿宋_GB2312" w:eastAsia="仿宋_GB2312"/>
          <w:color w:val="333333"/>
          <w:sz w:val="32"/>
          <w:szCs w:val="32"/>
        </w:rPr>
        <w:t>完善绩效指标设置</w:t>
      </w:r>
      <w:r>
        <w:rPr>
          <w:rFonts w:hint="eastAsia" w:ascii="仿宋_GB2312" w:eastAsia="仿宋_GB2312"/>
          <w:color w:val="333333"/>
          <w:sz w:val="32"/>
          <w:szCs w:val="32"/>
        </w:rPr>
        <w:t>。</w:t>
      </w:r>
      <w:r>
        <w:rPr>
          <w:rFonts w:ascii="仿宋_GB2312" w:eastAsia="仿宋_GB2312"/>
          <w:color w:val="333333"/>
          <w:sz w:val="32"/>
          <w:szCs w:val="32"/>
        </w:rPr>
        <w:t>对绩效指标进行充分的科学分析和量化设计。健全集产出指标、效果指标、质量指标和社会满意度等更全面的指标体系。</w:t>
      </w:r>
      <w:r>
        <w:rPr>
          <w:rFonts w:hint="eastAsia" w:ascii="仿宋_GB2312" w:eastAsia="仿宋_GB2312"/>
          <w:color w:val="333333"/>
          <w:sz w:val="32"/>
          <w:szCs w:val="32"/>
        </w:rPr>
        <w:t>提高指标的</w:t>
      </w:r>
      <w:r>
        <w:rPr>
          <w:rFonts w:ascii="仿宋_GB2312" w:eastAsia="仿宋_GB2312"/>
          <w:color w:val="333333"/>
          <w:sz w:val="32"/>
          <w:szCs w:val="32"/>
        </w:rPr>
        <w:t>可度量性、可比性和可追溯性，以确保能够准确衡量单位的准确产出与效果。同时，</w:t>
      </w:r>
      <w:r>
        <w:rPr>
          <w:rFonts w:hint="eastAsia" w:ascii="仿宋_GB2312" w:eastAsia="仿宋_GB2312"/>
          <w:color w:val="333333"/>
          <w:sz w:val="32"/>
          <w:szCs w:val="32"/>
        </w:rPr>
        <w:t>做好</w:t>
      </w:r>
      <w:r>
        <w:rPr>
          <w:rFonts w:ascii="仿宋_GB2312" w:eastAsia="仿宋_GB2312"/>
          <w:color w:val="333333"/>
          <w:sz w:val="32"/>
          <w:szCs w:val="32"/>
        </w:rPr>
        <w:t>相关资料和佐证材料</w:t>
      </w:r>
      <w:r>
        <w:rPr>
          <w:rFonts w:hint="eastAsia" w:ascii="仿宋_GB2312" w:eastAsia="仿宋_GB2312"/>
          <w:color w:val="333333"/>
          <w:sz w:val="32"/>
          <w:szCs w:val="32"/>
        </w:rPr>
        <w:t>的收集准备</w:t>
      </w:r>
      <w:r>
        <w:rPr>
          <w:rFonts w:ascii="仿宋_GB2312" w:eastAsia="仿宋_GB2312"/>
          <w:color w:val="333333"/>
          <w:sz w:val="32"/>
          <w:szCs w:val="32"/>
        </w:rPr>
        <w:t>，如工作报告、项目成果和客户满意度调研等，以支持绩效自评审核工作。</w:t>
      </w:r>
      <w:r>
        <w:rPr>
          <w:rFonts w:hint="eastAsia" w:ascii="仿宋_GB2312" w:eastAsia="仿宋_GB2312"/>
          <w:b/>
          <w:bCs/>
          <w:color w:val="333333"/>
          <w:sz w:val="32"/>
          <w:szCs w:val="32"/>
        </w:rPr>
        <w:t>三是</w:t>
      </w:r>
      <w:r>
        <w:rPr>
          <w:rFonts w:hint="eastAsia" w:ascii="仿宋_GB2312" w:eastAsia="仿宋_GB2312"/>
          <w:color w:val="333333"/>
          <w:sz w:val="32"/>
          <w:szCs w:val="32"/>
        </w:rPr>
        <w:t>强化</w:t>
      </w:r>
      <w:r>
        <w:rPr>
          <w:rFonts w:ascii="仿宋_GB2312" w:eastAsia="仿宋_GB2312"/>
          <w:color w:val="333333"/>
          <w:sz w:val="32"/>
          <w:szCs w:val="32"/>
        </w:rPr>
        <w:t>绩效管理</w:t>
      </w:r>
      <w:r>
        <w:rPr>
          <w:rFonts w:hint="eastAsia" w:ascii="仿宋_GB2312" w:eastAsia="仿宋_GB2312"/>
          <w:color w:val="333333"/>
          <w:sz w:val="32"/>
          <w:szCs w:val="32"/>
        </w:rPr>
        <w:t>主体责任，</w:t>
      </w:r>
      <w:r>
        <w:rPr>
          <w:rFonts w:ascii="仿宋_GB2312" w:eastAsia="仿宋_GB2312"/>
          <w:color w:val="333333"/>
          <w:sz w:val="32"/>
          <w:szCs w:val="32"/>
        </w:rPr>
        <w:t>加强对绩效管理的重视和培养绩效管理文化。通过开展培训和意识提高活动实现。组织定期的绩效管理知识培训，提高全员对绩效管理的理解。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Style w:val="7"/>
          <w:rFonts w:hint="eastAsia"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四、工作要求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楷体_GB2312" w:eastAsia="楷体_GB2312"/>
          <w:color w:val="333333"/>
          <w:sz w:val="32"/>
          <w:szCs w:val="32"/>
        </w:rPr>
        <w:t>（一）高度重视，统一思想，提高认识。</w:t>
      </w:r>
      <w:r>
        <w:rPr>
          <w:rFonts w:hint="eastAsia" w:ascii="仿宋_GB2312" w:eastAsia="仿宋_GB2312"/>
          <w:color w:val="333333"/>
          <w:sz w:val="32"/>
          <w:szCs w:val="32"/>
        </w:rPr>
        <w:t>绩效整改工作是确保学校绩效自评工作取得新成果的关键，各部门要高度重视，把思想统一到政府部门对预算绩效管理的要求上来，进一步提高对预算绩效自评整改工作重要性的认识，扎实抓好整改工作，确保整改工作落到实处、取得实效。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楷体_GB2312" w:eastAsia="楷体_GB2312"/>
          <w:color w:val="333333"/>
          <w:sz w:val="32"/>
          <w:szCs w:val="32"/>
        </w:rPr>
        <w:t>（二）制订计划，明确责任，落实到人。</w:t>
      </w:r>
      <w:r>
        <w:rPr>
          <w:rFonts w:hint="eastAsia" w:ascii="仿宋_GB2312" w:eastAsia="仿宋_GB2312"/>
          <w:color w:val="333333"/>
          <w:sz w:val="32"/>
          <w:szCs w:val="32"/>
        </w:rPr>
        <w:t>各部门要结合我校绩效整改方案抓好组织协调和监督工作，确保各项整改目标落实，切实把整改工作责任落实到岗、责任到人。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楷体_GB2312" w:eastAsia="楷体_GB2312"/>
          <w:color w:val="333333"/>
          <w:sz w:val="32"/>
          <w:szCs w:val="32"/>
        </w:rPr>
        <w:t>（三）狠抓落实，加强监督，务求实效。</w:t>
      </w:r>
      <w:r>
        <w:rPr>
          <w:rFonts w:hint="eastAsia" w:ascii="仿宋_GB2312" w:eastAsia="仿宋_GB2312"/>
          <w:color w:val="333333"/>
          <w:sz w:val="32"/>
          <w:szCs w:val="32"/>
        </w:rPr>
        <w:t>整改要坚持从实际出发，认真对照本方案的整改目标要求，针对存在的问题，出实招、办实事、求实效。</w:t>
      </w:r>
    </w:p>
    <w:p>
      <w:pPr>
        <w:pStyle w:val="4"/>
        <w:shd w:val="clear" w:color="auto" w:fill="FFFFFF"/>
        <w:spacing w:before="150" w:beforeAutospacing="0" w:after="150" w:afterAutospacing="0" w:line="560" w:lineRule="exact"/>
        <w:ind w:firstLine="48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楷体_GB2312" w:eastAsia="楷体_GB2312"/>
          <w:color w:val="333333"/>
          <w:sz w:val="32"/>
          <w:szCs w:val="32"/>
        </w:rPr>
        <w:t>（四）结合实际，统筹兼顾，以改带促。</w:t>
      </w:r>
      <w:r>
        <w:rPr>
          <w:rFonts w:hint="eastAsia" w:ascii="仿宋_GB2312" w:eastAsia="仿宋_GB2312"/>
          <w:color w:val="333333"/>
          <w:sz w:val="32"/>
          <w:szCs w:val="32"/>
        </w:rPr>
        <w:t>各部门要把整改工作与当前学校各项中心工作紧密结合起来，做到以绩效自评整改工作的成效来促进学校事业发展，更好地完成</w:t>
      </w:r>
      <w:bookmarkStart w:id="0" w:name="_GoBack"/>
      <w:bookmarkEnd w:id="0"/>
      <w:r>
        <w:rPr>
          <w:rFonts w:hint="eastAsia" w:ascii="仿宋_GB2312" w:eastAsia="仿宋_GB2312"/>
          <w:color w:val="333333"/>
          <w:sz w:val="32"/>
          <w:szCs w:val="32"/>
        </w:rPr>
        <w:t>年度各项工作目标任务。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MTgwZmE5ODE1ZTY2YTEzOGEzMTFlOWNkYTM1NGQifQ=="/>
  </w:docVars>
  <w:rsids>
    <w:rsidRoot w:val="00E22B0A"/>
    <w:rsid w:val="001C58CB"/>
    <w:rsid w:val="003A072C"/>
    <w:rsid w:val="004C2C07"/>
    <w:rsid w:val="009B210F"/>
    <w:rsid w:val="00C57882"/>
    <w:rsid w:val="00CC651C"/>
    <w:rsid w:val="00E22B0A"/>
    <w:rsid w:val="485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1157</Characters>
  <Lines>9</Lines>
  <Paragraphs>2</Paragraphs>
  <TotalTime>25</TotalTime>
  <ScaleCrop>false</ScaleCrop>
  <LinksUpToDate>false</LinksUpToDate>
  <CharactersWithSpaces>1357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2023-11-27T02:21:00Z</dcterms:created>
  <dc:creator>QD7359</dc:creator>
  <cp:lastModifiedBy>叶政晖</cp:lastModifiedBy>
  <dcterms:modified xsi:type="dcterms:W3CDTF">2023-11-27T07:35:51Z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F7E501E3D84B4E0E8CE42DCF00D95AA9_12</vt:lpwstr>
  </property>
</Properties>
</file>