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25D2E">
      <w:pPr>
        <w:spacing w:line="360" w:lineRule="auto"/>
        <w:jc w:val="center"/>
        <w:rPr>
          <w:rFonts w:ascii="仿宋" w:hAnsi="仿宋" w:eastAsia="仿宋"/>
          <w:b/>
          <w:bCs/>
          <w:sz w:val="36"/>
          <w:szCs w:val="36"/>
        </w:rPr>
      </w:pPr>
      <w:r>
        <w:rPr>
          <w:rFonts w:hint="eastAsia" w:ascii="仿宋" w:hAnsi="仿宋" w:eastAsia="仿宋"/>
          <w:b/>
          <w:bCs/>
          <w:sz w:val="36"/>
          <w:szCs w:val="36"/>
        </w:rPr>
        <w:t>科技人员取得职务科技成果转化现金奖励提供个人所得税备案材料</w:t>
      </w:r>
    </w:p>
    <w:p w14:paraId="5C8EBD2E">
      <w:pPr>
        <w:spacing w:line="360" w:lineRule="auto"/>
        <w:rPr>
          <w:rFonts w:ascii="仿宋" w:hAnsi="仿宋" w:eastAsia="仿宋"/>
          <w:sz w:val="32"/>
          <w:szCs w:val="32"/>
        </w:rPr>
      </w:pPr>
    </w:p>
    <w:p w14:paraId="4531EB41">
      <w:pPr>
        <w:spacing w:line="360" w:lineRule="auto"/>
        <w:ind w:firstLine="640" w:firstLineChars="200"/>
        <w:rPr>
          <w:rFonts w:ascii="仿宋" w:hAnsi="仿宋" w:eastAsia="仿宋"/>
          <w:sz w:val="32"/>
          <w:szCs w:val="32"/>
        </w:rPr>
      </w:pPr>
      <w:r>
        <w:rPr>
          <w:rFonts w:hint="eastAsia" w:ascii="仿宋" w:hAnsi="仿宋" w:eastAsia="仿宋"/>
          <w:sz w:val="32"/>
          <w:szCs w:val="32"/>
        </w:rPr>
        <w:t>为贯彻落实《财政部税务总局科技部关于科技人员取得职务科技成果转化现金奖励有关个人所得税政策的通知》（财税〔</w:t>
      </w:r>
      <w:r>
        <w:rPr>
          <w:rFonts w:ascii="仿宋" w:hAnsi="仿宋" w:eastAsia="仿宋"/>
          <w:sz w:val="32"/>
          <w:szCs w:val="32"/>
        </w:rPr>
        <w:t>2018〕58号），</w:t>
      </w:r>
      <w:r>
        <w:rPr>
          <w:rFonts w:hint="eastAsia" w:ascii="仿宋" w:hAnsi="仿宋" w:eastAsia="仿宋"/>
          <w:sz w:val="32"/>
          <w:szCs w:val="32"/>
        </w:rPr>
        <w:t>根据松山湖</w:t>
      </w:r>
      <w:r>
        <w:rPr>
          <w:rFonts w:ascii="仿宋" w:hAnsi="仿宋" w:eastAsia="仿宋"/>
          <w:sz w:val="32"/>
          <w:szCs w:val="32"/>
        </w:rPr>
        <w:t>税务局要求符合政策人员在税务系统中提交备案材料：</w:t>
      </w:r>
    </w:p>
    <w:p w14:paraId="528439C2">
      <w:pPr>
        <w:spacing w:line="360" w:lineRule="auto"/>
        <w:ind w:firstLine="640" w:firstLineChars="200"/>
        <w:rPr>
          <w:rFonts w:ascii="仿宋" w:hAnsi="仿宋" w:eastAsia="仿宋"/>
          <w:sz w:val="32"/>
          <w:szCs w:val="32"/>
        </w:rPr>
      </w:pPr>
      <w:r>
        <w:rPr>
          <w:rFonts w:ascii="仿宋" w:hAnsi="仿宋" w:eastAsia="仿宋"/>
          <w:sz w:val="32"/>
          <w:szCs w:val="32"/>
        </w:rPr>
        <w:t>1.备案材料：《科技人员取得职务科技成果转化现金奖励个人所得税备案表》（见附件）。</w:t>
      </w:r>
    </w:p>
    <w:p w14:paraId="214CF195">
      <w:pPr>
        <w:spacing w:line="360" w:lineRule="auto"/>
        <w:ind w:firstLine="640" w:firstLineChars="200"/>
        <w:rPr>
          <w:rFonts w:ascii="仿宋" w:hAnsi="仿宋" w:eastAsia="仿宋"/>
          <w:sz w:val="32"/>
          <w:szCs w:val="32"/>
        </w:rPr>
      </w:pPr>
      <w:r>
        <w:rPr>
          <w:rFonts w:hint="eastAsia" w:ascii="仿宋" w:hAnsi="仿宋" w:eastAsia="仿宋"/>
          <w:sz w:val="32"/>
          <w:szCs w:val="32"/>
        </w:rPr>
        <w:t>填表注意：“取得转化收入时间”</w:t>
      </w:r>
      <w:r>
        <w:rPr>
          <w:rFonts w:ascii="仿宋" w:hAnsi="仿宋" w:eastAsia="仿宋"/>
          <w:sz w:val="32"/>
          <w:szCs w:val="32"/>
        </w:rPr>
        <w:t>:资金到学校账上的时间；“取得转化收入金额”：划转到学校的全部金额；“现金奖励取得时间”：申报收入的时间。</w:t>
      </w:r>
    </w:p>
    <w:p w14:paraId="6F73EAFE">
      <w:pPr>
        <w:spacing w:line="360" w:lineRule="auto"/>
        <w:ind w:firstLine="640" w:firstLineChars="200"/>
        <w:rPr>
          <w:rFonts w:ascii="仿宋" w:hAnsi="仿宋" w:eastAsia="仿宋"/>
          <w:sz w:val="32"/>
          <w:szCs w:val="32"/>
        </w:rPr>
      </w:pPr>
      <w:r>
        <w:rPr>
          <w:rFonts w:ascii="仿宋" w:hAnsi="仿宋" w:eastAsia="仿宋"/>
          <w:sz w:val="32"/>
          <w:szCs w:val="32"/>
        </w:rPr>
        <w:t>2.申报现金奖励：必须全额申报，计算个人所得税减半征收，经办人不可以自行选择“免税”。</w:t>
      </w:r>
    </w:p>
    <w:p w14:paraId="3897D4B2">
      <w:pPr>
        <w:spacing w:line="360" w:lineRule="auto"/>
        <w:ind w:firstLine="640" w:firstLineChars="200"/>
        <w:rPr>
          <w:rFonts w:ascii="仿宋" w:hAnsi="仿宋" w:eastAsia="仿宋"/>
          <w:sz w:val="32"/>
          <w:szCs w:val="32"/>
        </w:rPr>
      </w:pPr>
      <w:r>
        <w:rPr>
          <w:rFonts w:ascii="仿宋" w:hAnsi="仿宋" w:eastAsia="仿宋"/>
          <w:sz w:val="32"/>
          <w:szCs w:val="32"/>
        </w:rPr>
        <w:t>3.劳务费申报方式：《财政部税务总局科技部关于科技人员取得职务科技成果转化现金奖励有关个人所得税政策的通知》（财税〔2018〕58号）政策中“依法批准设立的非营利性研究开发机构和高等学校（以下简称非营利性科研机构和高校）根据《中华人民共和国促进科技成果转化法》规定，从职务科技成果转化收入中给予科技人员的现金奖励，可减按50%计入科技人员当月“工资、薪金所得”，依法缴纳个人所得税。”，转化职务科技成果做出重要贡献的校外</w:t>
      </w:r>
      <w:r>
        <w:rPr>
          <w:rFonts w:ascii="仿宋" w:hAnsi="仿宋" w:eastAsia="仿宋"/>
          <w:color w:val="000000" w:themeColor="text1"/>
          <w:sz w:val="32"/>
          <w:szCs w:val="32"/>
          <w14:textFill>
            <w14:solidFill>
              <w14:schemeClr w14:val="tx1"/>
            </w14:solidFill>
          </w14:textFill>
        </w:rPr>
        <w:t>人员（研究生）取得部分奖励不适用税收减半政策，</w:t>
      </w:r>
      <w:r>
        <w:rPr>
          <w:rFonts w:ascii="仿宋" w:hAnsi="仿宋" w:eastAsia="仿宋"/>
          <w:sz w:val="32"/>
          <w:szCs w:val="32"/>
        </w:rPr>
        <w:t>该政策只适用于在本单位拥有工资、薪金所得的在职</w:t>
      </w:r>
      <w:r>
        <w:rPr>
          <w:rFonts w:hint="eastAsia" w:ascii="仿宋" w:hAnsi="仿宋" w:eastAsia="仿宋"/>
          <w:sz w:val="32"/>
          <w:szCs w:val="32"/>
        </w:rPr>
        <w:t>人员。所以发放现金奖励的校外人员（研究生）按照正常劳务费申报流程全额申报纳税。（若全年收入低于</w:t>
      </w:r>
      <w:r>
        <w:rPr>
          <w:rFonts w:ascii="仿宋" w:hAnsi="仿宋" w:eastAsia="仿宋"/>
          <w:sz w:val="32"/>
          <w:szCs w:val="32"/>
        </w:rPr>
        <w:t>6万元，个人所得税可在下一年度进行个人所得税汇算清缴退还。）</w:t>
      </w:r>
    </w:p>
    <w:p w14:paraId="069285A3">
      <w:pPr>
        <w:spacing w:line="360" w:lineRule="auto"/>
        <w:ind w:firstLine="640" w:firstLineChars="200"/>
        <w:rPr>
          <w:rFonts w:ascii="仿宋" w:hAnsi="仿宋" w:eastAsia="仿宋"/>
          <w:sz w:val="32"/>
          <w:szCs w:val="32"/>
        </w:rPr>
      </w:pPr>
      <w:r>
        <w:rPr>
          <w:rFonts w:ascii="仿宋" w:hAnsi="仿宋" w:eastAsia="仿宋"/>
          <w:sz w:val="32"/>
          <w:szCs w:val="32"/>
        </w:rPr>
        <w:t>4.备查提醒：相关材料如学校资质材料（《事业单位法人证书》复印件、科技成果转化技术合同、科技人员现金奖励公示材料、现金奖励公示结果文件等由科技人员自行留存备查。</w:t>
      </w:r>
    </w:p>
    <w:p w14:paraId="3E1D77C3">
      <w:pPr>
        <w:spacing w:line="360" w:lineRule="auto"/>
        <w:rPr>
          <w:rFonts w:ascii="仿宋" w:hAnsi="仿宋" w:eastAsia="仿宋"/>
          <w:sz w:val="32"/>
          <w:szCs w:val="32"/>
        </w:rPr>
      </w:pPr>
    </w:p>
    <w:p w14:paraId="0B883A80">
      <w:pPr>
        <w:spacing w:line="360" w:lineRule="auto"/>
        <w:rPr>
          <w:rFonts w:ascii="仿宋" w:hAnsi="仿宋" w:eastAsia="仿宋"/>
          <w:sz w:val="32"/>
          <w:szCs w:val="32"/>
        </w:rPr>
      </w:pPr>
      <w:r>
        <w:rPr>
          <w:rFonts w:hint="eastAsia" w:ascii="仿宋" w:hAnsi="仿宋" w:eastAsia="仿宋"/>
          <w:sz w:val="32"/>
          <w:szCs w:val="32"/>
        </w:rPr>
        <w:t>附件：科技人员取得职务科技成果转化现金奖励个人所得税备案表</w:t>
      </w:r>
    </w:p>
    <w:p w14:paraId="0438FEFF">
      <w:pPr>
        <w:spacing w:line="360" w:lineRule="auto"/>
        <w:rPr>
          <w:rFonts w:ascii="仿宋" w:hAnsi="仿宋" w:eastAsia="仿宋"/>
          <w:sz w:val="32"/>
          <w:szCs w:val="32"/>
        </w:rPr>
      </w:pPr>
      <w:bookmarkStart w:id="0" w:name="_GoBack"/>
      <w:bookmarkEnd w:id="0"/>
    </w:p>
    <w:p w14:paraId="199B1C7C">
      <w:pPr>
        <w:spacing w:line="360" w:lineRule="auto"/>
        <w:jc w:val="right"/>
        <w:rPr>
          <w:rFonts w:ascii="仿宋" w:hAnsi="仿宋" w:eastAsia="仿宋"/>
          <w:sz w:val="32"/>
          <w:szCs w:val="32"/>
        </w:rPr>
      </w:pPr>
      <w:r>
        <w:rPr>
          <w:rFonts w:hint="eastAsia" w:ascii="仿宋" w:hAnsi="仿宋" w:eastAsia="仿宋"/>
          <w:sz w:val="32"/>
          <w:szCs w:val="32"/>
        </w:rPr>
        <w:t>财务部</w:t>
      </w:r>
    </w:p>
    <w:p w14:paraId="1DC55D4B">
      <w:pPr>
        <w:spacing w:line="360" w:lineRule="auto"/>
        <w:jc w:val="right"/>
        <w:rPr>
          <w:rFonts w:ascii="仿宋" w:hAnsi="仿宋" w:eastAsia="仿宋"/>
          <w:sz w:val="32"/>
          <w:szCs w:val="32"/>
        </w:rPr>
      </w:pPr>
      <w:r>
        <w:rPr>
          <w:rFonts w:ascii="仿宋" w:hAnsi="仿宋" w:eastAsia="仿宋"/>
          <w:sz w:val="32"/>
          <w:szCs w:val="32"/>
        </w:rPr>
        <w:t>年</w:t>
      </w:r>
      <w:r>
        <w:rPr>
          <w:rFonts w:hint="eastAsia" w:ascii="仿宋" w:hAnsi="仿宋" w:eastAsia="仿宋"/>
          <w:sz w:val="32"/>
          <w:szCs w:val="32"/>
          <w:lang w:val="en-US" w:eastAsia="zh-CN"/>
        </w:rPr>
        <w:t xml:space="preserve">  </w:t>
      </w:r>
      <w:r>
        <w:rPr>
          <w:rFonts w:ascii="仿宋" w:hAnsi="仿宋" w:eastAsia="仿宋"/>
          <w:sz w:val="32"/>
          <w:szCs w:val="32"/>
        </w:rPr>
        <w:t>月</w:t>
      </w:r>
      <w:r>
        <w:rPr>
          <w:rFonts w:hint="eastAsia" w:ascii="仿宋" w:hAnsi="仿宋" w:eastAsia="仿宋"/>
          <w:sz w:val="32"/>
          <w:szCs w:val="32"/>
          <w:lang w:val="en-US" w:eastAsia="zh-CN"/>
        </w:rPr>
        <w:t xml:space="preserve">  </w:t>
      </w:r>
      <w:r>
        <w:rPr>
          <w:rFonts w:ascii="仿宋" w:hAnsi="仿宋" w:eastAsia="仿宋"/>
          <w:sz w:val="32"/>
          <w:szCs w:val="32"/>
        </w:rPr>
        <w:t>日</w:t>
      </w:r>
    </w:p>
    <w:p w14:paraId="3EA37D4C">
      <w:pPr>
        <w:spacing w:line="360" w:lineRule="auto"/>
        <w:rPr>
          <w:rFonts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1529811"/>
      <w:docPartObj>
        <w:docPartGallery w:val="autotext"/>
      </w:docPartObj>
    </w:sdtPr>
    <w:sdtContent>
      <w:p w14:paraId="39D03FEE">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9B8"/>
    <w:rsid w:val="00352BDA"/>
    <w:rsid w:val="007519B8"/>
    <w:rsid w:val="00A25CF3"/>
    <w:rsid w:val="00B227D5"/>
    <w:rsid w:val="00BF16AF"/>
    <w:rsid w:val="00CF4EE3"/>
    <w:rsid w:val="00D44F0A"/>
    <w:rsid w:val="2BD1413F"/>
    <w:rsid w:val="6E6B6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707</Words>
  <Characters>721</Characters>
  <Lines>5</Lines>
  <Paragraphs>1</Paragraphs>
  <TotalTime>8</TotalTime>
  <ScaleCrop>false</ScaleCrop>
  <LinksUpToDate>false</LinksUpToDate>
  <CharactersWithSpaces>721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2025-11-05T09:09:00Z</dcterms:created>
  <dc:creator>SanHang</dc:creator>
  <cp:lastModifiedBy>彬彬有礼</cp:lastModifiedBy>
  <dcterms:modified xsi:type="dcterms:W3CDTF">2025-12-29T08:26:00Z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eyJoZGlkIjoiNTMzNmYzMDg0NWY3YjdiODQxNzBkOGYzY2JkMWU0YzciLCJ1c2VySWQiOiI0NzY4NDA5OTYifQ==</vt:lpwstr>
  </property>
  <property fmtid="{D5CDD505-2E9C-101B-9397-08002B2CF9AE}" pid="3" name="KSOProductBuildVer">
    <vt:lpwstr>2052-12.1.0.24034</vt:lpwstr>
  </property>
  <property fmtid="{D5CDD505-2E9C-101B-9397-08002B2CF9AE}" pid="4" name="ICV">
    <vt:lpwstr>EF3DC609BA46484F811E992EF011B3E1_12</vt:lpwstr>
  </property>
</Properties>
</file>